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DB" w:rsidRPr="00940CDB" w:rsidRDefault="00940CDB" w:rsidP="00940CD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940C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Изменён порядок мониторинга цен на строительные ресурсы</w:t>
      </w:r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940CDB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24 мая 2019 12:00</w:t>
      </w:r>
    </w:p>
    <w:p w:rsidR="00940CDB" w:rsidRPr="00940CDB" w:rsidRDefault="00940CDB" w:rsidP="00940CDB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gtFrame="_blank" w:tooltip="Регулирование в сфере строительства" w:history="1">
        <w:r w:rsidRPr="00940CDB">
          <w:rPr>
            <w:rFonts w:ascii="Times New Roman" w:eastAsia="Times New Roman" w:hAnsi="Times New Roman" w:cs="Times New Roman"/>
            <w:color w:val="204E8A"/>
            <w:sz w:val="28"/>
            <w:szCs w:val="28"/>
            <w:u w:val="single"/>
            <w:lang w:eastAsia="ru-RU"/>
          </w:rPr>
          <w:t>Регулирование в сфере строительства</w:t>
        </w:r>
      </w:hyperlink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Постановление от 15 мая 2019 года №604. Внесённые изменения направлены на то, чтобы максимально достоверно, прозрачно и объективно просчитывать предельную стартовую стоимость строительства того или иного объекта. Установленный механизм будет </w:t>
      </w:r>
      <w:proofErr w:type="gramStart"/>
      <w:r w:rsidRPr="0094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ориентирован</w:t>
      </w:r>
      <w:proofErr w:type="gramEnd"/>
      <w:r w:rsidRPr="00940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прежде всего на заказчиков объектов, возводящихся с привлечением бюджетных средств.</w:t>
      </w:r>
    </w:p>
    <w:p w:rsid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СПРАВКА</w:t>
      </w:r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Внесено Минстроем России.</w:t>
      </w:r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gtFrame="_blank" w:tooltip="О мониторинге цен строительных ресурсов" w:history="1">
        <w:r w:rsidRPr="00940CDB">
          <w:rPr>
            <w:rFonts w:ascii="Times New Roman" w:eastAsia="Times New Roman" w:hAnsi="Times New Roman" w:cs="Times New Roman"/>
            <w:color w:val="204E8A"/>
            <w:sz w:val="28"/>
            <w:szCs w:val="28"/>
            <w:u w:val="single"/>
            <w:lang w:eastAsia="ru-RU"/>
          </w:rPr>
          <w:t>Постановлением Правительства от 23 декабря 2016 года № 1452</w:t>
        </w:r>
      </w:hyperlink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утверждены Правила мониторинга цен строительных ресурсов (далее - Правила). В соответствии с Правилами информация о ценах на строительные ресурсы будет размещаться в федеральной государственной информационной системе ценообразования в строительстве.</w:t>
      </w:r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целях совершенствования порядка мониторинга цен строительных ресурсов, в том числе при использовании </w:t>
      </w:r>
      <w:proofErr w:type="spellStart"/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базисно-индексного</w:t>
      </w:r>
      <w:proofErr w:type="spellEnd"/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метода определения сметной стоимости строительства, реконструкции и капитального ремонта объектов, и перехода на ресурсный метод ценообразования в строительной отрасли подписанным постановлением в Правила внесены изменения.</w:t>
      </w:r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Установлена возможность мониторинга цен строительных ресурсов с участием федеральных и региональных органов исполнительной власти, </w:t>
      </w:r>
      <w:proofErr w:type="spellStart"/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госкорпораций</w:t>
      </w:r>
      <w:proofErr w:type="spellEnd"/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компаний с государственным участием. Определены порядок разработки и актуализации новых, необходимых рынку индексов изменения сметной стоимости строительства в случае недостаточности их номенклатуры, порядок мониторинга изменения сметных цен на затраты труда в строительстве. Это позволит учитывать региональную и отраслевую специфику при определении сметной стоимости строительства.</w:t>
      </w:r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уточнены виды и источники дополнительной информации. К источникам такой информации отнесены юридические лица и индивидуальные предприниматели, которые занимаются оптовой торговлей строительными материалами, изделиями, конструкциями, оборудованием, машинами и механизмами.</w:t>
      </w:r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Сметные цены на материалы, изделия, конструкции и оборудование, определённые Минстроем России, должны будут ежеквартально размещаться в федеральной государственной информационной системы ценообразования в строительстве.</w:t>
      </w:r>
      <w:proofErr w:type="gramEnd"/>
    </w:p>
    <w:p w:rsidR="00940CDB" w:rsidRPr="00940CDB" w:rsidRDefault="00940CDB" w:rsidP="00940C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Внесённые изменения направлены на то, чтобы максимально достоверно, прозрачно и объективно просчитывать предельную стартовую стоимость строительства того или иного объекта. Установленный механизм будет </w:t>
      </w:r>
      <w:proofErr w:type="gramStart"/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ориентирован</w:t>
      </w:r>
      <w:proofErr w:type="gramEnd"/>
      <w:r w:rsidRPr="00940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на заказчиков объектов, возводящихся с привлечением бюджетных средств.</w:t>
      </w:r>
    </w:p>
    <w:p w:rsidR="003E2972" w:rsidRPr="00940CDB" w:rsidRDefault="003E2972" w:rsidP="0094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2972" w:rsidRPr="00940CDB" w:rsidSect="00940CDB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2A96"/>
    <w:multiLevelType w:val="multilevel"/>
    <w:tmpl w:val="08B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90396"/>
    <w:multiLevelType w:val="multilevel"/>
    <w:tmpl w:val="9DC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DB"/>
    <w:rsid w:val="003E2972"/>
    <w:rsid w:val="0094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72"/>
  </w:style>
  <w:style w:type="paragraph" w:styleId="2">
    <w:name w:val="heading 2"/>
    <w:basedOn w:val="a"/>
    <w:link w:val="20"/>
    <w:uiPriority w:val="9"/>
    <w:qFormat/>
    <w:rsid w:val="00940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0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0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940CDB"/>
  </w:style>
  <w:style w:type="character" w:customStyle="1" w:styleId="readerarticledatelinetime">
    <w:name w:val="reader_article_dateline__time"/>
    <w:basedOn w:val="a0"/>
    <w:rsid w:val="00940CDB"/>
  </w:style>
  <w:style w:type="character" w:styleId="a3">
    <w:name w:val="Hyperlink"/>
    <w:basedOn w:val="a0"/>
    <w:uiPriority w:val="99"/>
    <w:semiHidden/>
    <w:unhideWhenUsed/>
    <w:rsid w:val="00940CDB"/>
    <w:rPr>
      <w:color w:val="0000FF"/>
      <w:u w:val="single"/>
    </w:rPr>
  </w:style>
  <w:style w:type="paragraph" w:customStyle="1" w:styleId="readerarticlelead">
    <w:name w:val="reader_article_lead"/>
    <w:basedOn w:val="a"/>
    <w:rsid w:val="009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94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395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803959809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825586113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1087192990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218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25908/" TargetMode="External"/><Relationship Id="rId5" Type="http://schemas.openxmlformats.org/officeDocument/2006/relationships/hyperlink" Target="http://government.ru/rugovclassifier/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2019-06-06T05:13:00Z</dcterms:created>
  <dcterms:modified xsi:type="dcterms:W3CDTF">2019-06-06T05:16:00Z</dcterms:modified>
</cp:coreProperties>
</file>